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Versão:</w:t>
      </w:r>
      <w:r>
        <w:rPr>
          <w:sz w:val="16"/>
        </w:rPr>
        <w:t xml:space="preserve"> </w:t>
      </w:r>
      <w:r>
        <w:rPr>
          <w:sz w:val="16"/>
        </w:rPr>
        <w:t xml:space="preserve">08.22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PT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CESTO DE FERMENTAÇÃO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Um cesto de fermentação é utilizado para a fermentação de massas de pão.</w:t>
      </w:r>
    </w:p>
    <w:p>
      <w:pPr>
        <w:pStyle w:val="BodyText"/>
        <w:spacing w:line="249" w:lineRule="auto"/>
        <w:ind w:left="184" w:right="988"/>
      </w:pPr>
      <w:r>
        <w:t xml:space="preserve">Assegura um processo de fermentação ideal, protege contra a secagem da massa, estabilizando-a na sua forma.</w:t>
      </w:r>
    </w:p>
    <w:p>
      <w:pPr>
        <w:pStyle w:val="BodyText"/>
        <w:spacing w:line="249" w:lineRule="auto" w:before="2"/>
        <w:ind w:left="184" w:right="741"/>
      </w:pPr>
      <w:r>
        <w:t xml:space="preserve">Um pão que tenha estado num cesto de fermentação obtém, ao cozer, uma maior proporção de côdea, pelo que tem um sabor mais intensivo e aromático.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Utilização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O cesto de fermentação tem de estar absolutamente limpo.</w:t>
      </w:r>
    </w:p>
    <w:p>
      <w:pPr>
        <w:pStyle w:val="BodyText"/>
      </w:pPr>
      <w:r>
        <w:t xml:space="preserve">Certifique-se de que não permanecem no mesmo quaisquer partículas de pó ou semelhante.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Enfarinhe-o intensamente com uma mistura de 50% de farinha e 50% de amido (milho ou batata).</w:t>
      </w:r>
    </w:p>
    <w:p>
      <w:pPr>
        <w:pStyle w:val="BodyText"/>
        <w:spacing w:before="2"/>
      </w:pPr>
      <w:r>
        <w:t xml:space="preserve">Em caso algum deve ser usado óleo para engordurar o cesto de fermentação.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Agora, coloque a massa do pão no cesto enfarinhado.</w:t>
      </w:r>
    </w:p>
    <w:p>
      <w:pPr>
        <w:pStyle w:val="BodyText"/>
        <w:spacing w:line="249" w:lineRule="auto"/>
      </w:pPr>
      <w:r>
        <w:t xml:space="preserve">Se desejar uma cobertura especial com aroma para o seu pão, pode pulverizar grainhas ou sementes para o cesto antes de colocar a massa.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Tape o cesto de fermentação com um pano húmido e coloque a massa num lugar quente e acessível.</w:t>
      </w:r>
      <w:r>
        <w:rPr>
          <w:sz w:val="24"/>
        </w:rPr>
        <w:t xml:space="preserve"> </w:t>
      </w:r>
      <w:r>
        <w:rPr>
          <w:sz w:val="24"/>
        </w:rPr>
        <w:t xml:space="preserve">Por favor, certifique-se de </w:t>
      </w:r>
      <w:r>
        <w:rPr>
          <w:sz w:val="24"/>
          <w:b/>
        </w:rPr>
        <w:t xml:space="preserve">não </w:t>
      </w:r>
      <w:r>
        <w:rPr>
          <w:sz w:val="24"/>
        </w:rPr>
        <w:t xml:space="preserve">o colocar na proximidade de um aquecedor, pois o ar de aquecimento pode provocar a secagem da massa.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Após o tempo de fermentação necessário, largue o cesto sobre um tabuleiro do forno ou uma pedra de cozedura e coza o pão segundo a indicação da receita.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Atenção:</w:t>
      </w:r>
      <w:r>
        <w:rPr>
          <w:sz w:val="24"/>
        </w:rPr>
        <w:t xml:space="preserve"> </w:t>
      </w:r>
      <w:r>
        <w:rPr>
          <w:sz w:val="24"/>
        </w:rPr>
        <w:t xml:space="preserve">Um cesto de fermentação </w:t>
      </w:r>
      <w:r>
        <w:rPr>
          <w:sz w:val="24"/>
          <w:b/>
        </w:rPr>
        <w:t xml:space="preserve">nunca deve ir ao forno.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Por fim, limpe o cesto do seguinte modo.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Limpeza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Após a remoção da massa do pão, o cesto de fermentação necessita de tempo para secar.</w:t>
      </w:r>
      <w:r>
        <w:rPr>
          <w:sz w:val="24"/>
        </w:rPr>
        <w:t xml:space="preserve"> </w:t>
      </w:r>
      <w:r>
        <w:rPr>
          <w:sz w:val="24"/>
        </w:rPr>
        <w:t xml:space="preserve">Para esse efeito, coloque-o num lugar bem arejado.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Após a secagem, retire a farinha desnecessária e escove o cesto de fermentação com uma escova comercial até secar.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No caso de utilização frequente recomenda-se uma esterilização ocasional.</w:t>
      </w:r>
    </w:p>
    <w:p>
      <w:pPr>
        <w:pStyle w:val="BodyText"/>
      </w:pPr>
      <w:r>
        <w:t xml:space="preserve">Para esse efeito, simplesmente coloque o cesto no forno durante 30 - 45 minutos a aproximadamente 120 °C.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pt-PT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